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055021" w14:textId="77777777" w:rsidR="00814FDD" w:rsidRDefault="00814FDD">
      <w:pPr>
        <w:rPr>
          <w:lang w:val="en-US"/>
        </w:rPr>
      </w:pPr>
    </w:p>
    <w:p w14:paraId="5CDB44EA" w14:textId="77777777" w:rsidR="00814FDD" w:rsidRDefault="00814FDD">
      <w:pPr>
        <w:rPr>
          <w:lang w:val="en-US"/>
        </w:rPr>
      </w:pPr>
    </w:p>
    <w:p w14:paraId="14BD5EFC" w14:textId="4FDFEEDC" w:rsidR="00A2053E" w:rsidRDefault="00A2053E">
      <w:pPr>
        <w:rPr>
          <w:lang w:val="en-US"/>
        </w:rPr>
      </w:pPr>
      <w:r>
        <w:rPr>
          <w:lang w:val="en-US"/>
        </w:rPr>
        <w:t>GCMS</w:t>
      </w:r>
    </w:p>
    <w:p w14:paraId="2EEBFB76" w14:textId="427C6733" w:rsidR="00CD3A0F" w:rsidRDefault="00BA616B">
      <w:pPr>
        <w:rPr>
          <w:lang w:val="en-US"/>
        </w:rPr>
      </w:pPr>
      <w:r w:rsidRPr="00BA616B">
        <w:rPr>
          <w:lang w:val="en-US"/>
        </w:rPr>
        <w:t>Samples were measured on a GC-MS system from Thermo (Bremen, Germany) consisting of a Trace GC 1300 with an S/SL injector installed and a ITQ 900 ion trap mass spectrometer. The following MS-parameters were used: scan range 45-550 </w:t>
      </w:r>
      <w:r w:rsidRPr="0086666B">
        <w:rPr>
          <w:i/>
          <w:iCs/>
          <w:lang w:val="en-US"/>
        </w:rPr>
        <w:t>m</w:t>
      </w:r>
      <w:r w:rsidRPr="00BA616B">
        <w:rPr>
          <w:lang w:val="en-US"/>
        </w:rPr>
        <w:t>/</w:t>
      </w:r>
      <w:r w:rsidRPr="0086666B">
        <w:rPr>
          <w:i/>
          <w:iCs/>
          <w:lang w:val="en-US"/>
        </w:rPr>
        <w:t>z</w:t>
      </w:r>
      <w:r w:rsidRPr="00BA616B">
        <w:rPr>
          <w:lang w:val="en-US"/>
        </w:rPr>
        <w:t xml:space="preserve">. Transfer line </w:t>
      </w:r>
      <w:r w:rsidR="00F06061">
        <w:rPr>
          <w:lang w:val="en-US"/>
        </w:rPr>
        <w:t xml:space="preserve">temperature </w:t>
      </w:r>
      <w:r w:rsidRPr="00BA616B">
        <w:rPr>
          <w:lang w:val="en-US"/>
        </w:rPr>
        <w:t xml:space="preserve">was set to 300 °C, the ion source temperature was set to 200 °C. Damping gas flow was set to 0.3 mL helium. 3 </w:t>
      </w:r>
      <w:proofErr w:type="spellStart"/>
      <w:r w:rsidRPr="00BA616B">
        <w:rPr>
          <w:lang w:val="en-US"/>
        </w:rPr>
        <w:t>Microscans</w:t>
      </w:r>
      <w:proofErr w:type="spellEnd"/>
      <w:r w:rsidRPr="00BA616B">
        <w:rPr>
          <w:lang w:val="en-US"/>
        </w:rPr>
        <w:t xml:space="preserve"> were used at a maximum ion time of 25</w:t>
      </w:r>
      <w:r w:rsidR="0086666B">
        <w:rPr>
          <w:lang w:val="en-US"/>
        </w:rPr>
        <w:t> </w:t>
      </w:r>
      <w:proofErr w:type="spellStart"/>
      <w:r w:rsidRPr="00BA616B">
        <w:rPr>
          <w:lang w:val="en-US"/>
        </w:rPr>
        <w:t>ms.</w:t>
      </w:r>
      <w:proofErr w:type="spellEnd"/>
      <w:r w:rsidRPr="00BA616B">
        <w:rPr>
          <w:lang w:val="en-US"/>
        </w:rPr>
        <w:t xml:space="preserve"> Filament delay was set to 5</w:t>
      </w:r>
      <w:r w:rsidR="0086666B">
        <w:rPr>
          <w:lang w:val="en-US"/>
        </w:rPr>
        <w:t> </w:t>
      </w:r>
      <w:r w:rsidRPr="00BA616B">
        <w:rPr>
          <w:lang w:val="en-US"/>
        </w:rPr>
        <w:t>min for the GC run time. GC-parameters: After initial 2 minutes at 40 °C the GC oven temperature was raised to 320 °C with 10 °C</w:t>
      </w:r>
      <w:r w:rsidR="00A2053E">
        <w:rPr>
          <w:lang w:val="en-US"/>
        </w:rPr>
        <w:t> </w:t>
      </w:r>
      <w:r w:rsidRPr="00BA616B">
        <w:rPr>
          <w:lang w:val="en-US"/>
        </w:rPr>
        <w:t>×</w:t>
      </w:r>
      <w:r w:rsidR="00A2053E">
        <w:rPr>
          <w:lang w:val="en-US"/>
        </w:rPr>
        <w:t> </w:t>
      </w:r>
      <w:r w:rsidRPr="00BA616B">
        <w:rPr>
          <w:lang w:val="en-US"/>
        </w:rPr>
        <w:t>min</w:t>
      </w:r>
      <w:r w:rsidRPr="00A2053E">
        <w:rPr>
          <w:vertAlign w:val="superscript"/>
          <w:lang w:val="en-US"/>
        </w:rPr>
        <w:t>−1</w:t>
      </w:r>
      <w:r w:rsidRPr="00BA616B">
        <w:rPr>
          <w:lang w:val="en-US"/>
        </w:rPr>
        <w:t>. The injector was operated in split mode at 220 °C with a flow rate of 10 mL × min</w:t>
      </w:r>
      <w:r w:rsidRPr="0086666B">
        <w:rPr>
          <w:vertAlign w:val="superscript"/>
          <w:lang w:val="en-US"/>
        </w:rPr>
        <w:t>−1</w:t>
      </w:r>
      <w:r w:rsidRPr="00BA616B">
        <w:rPr>
          <w:lang w:val="en-US"/>
        </w:rPr>
        <w:t>, split flow was 10 and the column flow 1 mL</w:t>
      </w:r>
      <w:r w:rsidR="00A2053E">
        <w:rPr>
          <w:lang w:val="en-US"/>
        </w:rPr>
        <w:t> </w:t>
      </w:r>
      <w:r w:rsidRPr="00BA616B">
        <w:rPr>
          <w:lang w:val="en-US"/>
        </w:rPr>
        <w:t>× min</w:t>
      </w:r>
      <w:r w:rsidRPr="00A2053E">
        <w:rPr>
          <w:vertAlign w:val="superscript"/>
          <w:lang w:val="en-US"/>
        </w:rPr>
        <w:t>−1</w:t>
      </w:r>
      <w:r w:rsidRPr="00BA616B">
        <w:rPr>
          <w:lang w:val="en-US"/>
        </w:rPr>
        <w:t xml:space="preserve">. As column a Phenomenex (Aschaffenburg, Germany) </w:t>
      </w:r>
      <w:proofErr w:type="spellStart"/>
      <w:r w:rsidRPr="00BA616B">
        <w:rPr>
          <w:lang w:val="en-US"/>
        </w:rPr>
        <w:t>Zebron</w:t>
      </w:r>
      <w:proofErr w:type="spellEnd"/>
      <w:r w:rsidRPr="00BA616B">
        <w:rPr>
          <w:lang w:val="en-US"/>
        </w:rPr>
        <w:t xml:space="preserve"> ZB-5 15</w:t>
      </w:r>
      <w:r w:rsidR="00A2053E">
        <w:rPr>
          <w:lang w:val="en-US"/>
        </w:rPr>
        <w:t> </w:t>
      </w:r>
      <w:r w:rsidRPr="00BA616B">
        <w:rPr>
          <w:lang w:val="en-US"/>
        </w:rPr>
        <w:t>+</w:t>
      </w:r>
      <w:r w:rsidR="00A2053E">
        <w:rPr>
          <w:lang w:val="en-US"/>
        </w:rPr>
        <w:t> </w:t>
      </w:r>
      <w:r w:rsidRPr="00BA616B">
        <w:rPr>
          <w:lang w:val="en-US"/>
        </w:rPr>
        <w:t>10</w:t>
      </w:r>
      <w:r w:rsidR="00A2053E">
        <w:rPr>
          <w:lang w:val="en-US"/>
        </w:rPr>
        <w:t> </w:t>
      </w:r>
      <w:r w:rsidRPr="00BA616B">
        <w:rPr>
          <w:lang w:val="en-US"/>
        </w:rPr>
        <w:t>m</w:t>
      </w:r>
      <w:r w:rsidR="00F06061">
        <w:rPr>
          <w:lang w:val="en-US"/>
        </w:rPr>
        <w:t xml:space="preserve">, </w:t>
      </w:r>
      <w:r w:rsidRPr="00BA616B">
        <w:rPr>
          <w:lang w:val="en-US"/>
        </w:rPr>
        <w:t>0.25</w:t>
      </w:r>
      <w:r w:rsidR="00F06061">
        <w:rPr>
          <w:lang w:val="en-US"/>
        </w:rPr>
        <w:t> </w:t>
      </w:r>
      <w:r w:rsidRPr="00BA616B">
        <w:rPr>
          <w:lang w:val="en-US"/>
        </w:rPr>
        <w:t>mm inner diameter and 0.25</w:t>
      </w:r>
      <w:r w:rsidR="00F06061">
        <w:rPr>
          <w:lang w:val="en-US"/>
        </w:rPr>
        <w:t> </w:t>
      </w:r>
      <w:r w:rsidRPr="00BA616B">
        <w:rPr>
          <w:lang w:val="en-US"/>
        </w:rPr>
        <w:t>µm film thickness was used. The Autosampler CTC Pal AS200S injected using the hot needle injection technique 1</w:t>
      </w:r>
      <w:r w:rsidR="00A2053E">
        <w:rPr>
          <w:lang w:val="en-US"/>
        </w:rPr>
        <w:t> </w:t>
      </w:r>
      <w:r w:rsidRPr="00BA616B">
        <w:rPr>
          <w:lang w:val="en-US"/>
        </w:rPr>
        <w:t>µL sample solution.</w:t>
      </w:r>
    </w:p>
    <w:p w14:paraId="2576BFF9" w14:textId="55B35948" w:rsidR="00BA616B" w:rsidRDefault="00BA616B">
      <w:pPr>
        <w:rPr>
          <w:lang w:val="en-US"/>
        </w:rPr>
      </w:pPr>
    </w:p>
    <w:p w14:paraId="5C75026F" w14:textId="509667B6" w:rsidR="00A2053E" w:rsidRDefault="00A2053E">
      <w:pPr>
        <w:rPr>
          <w:lang w:val="en-US"/>
        </w:rPr>
      </w:pPr>
      <w:proofErr w:type="spellStart"/>
      <w:r>
        <w:rPr>
          <w:lang w:val="en-US"/>
        </w:rPr>
        <w:t>Direkt</w:t>
      </w:r>
      <w:proofErr w:type="spellEnd"/>
      <w:r>
        <w:rPr>
          <w:lang w:val="en-US"/>
        </w:rPr>
        <w:t>:</w:t>
      </w:r>
    </w:p>
    <w:p w14:paraId="00C140DE" w14:textId="554B8D9A" w:rsidR="00BA616B" w:rsidRDefault="00BA616B">
      <w:pPr>
        <w:rPr>
          <w:lang w:val="en-US"/>
        </w:rPr>
      </w:pPr>
      <w:r w:rsidRPr="00BA616B">
        <w:rPr>
          <w:lang w:val="en-US"/>
        </w:rPr>
        <w:t>Samples were measured on a MS system from Thermo (Bremen, Germany) consisting of a</w:t>
      </w:r>
      <w:r>
        <w:rPr>
          <w:lang w:val="en-US"/>
        </w:rPr>
        <w:t>n</w:t>
      </w:r>
      <w:r w:rsidRPr="00BA616B">
        <w:rPr>
          <w:lang w:val="en-US"/>
        </w:rPr>
        <w:t xml:space="preserve"> ITQ 900 ion trap mass spectrometer</w:t>
      </w:r>
      <w:r w:rsidR="009618FF">
        <w:rPr>
          <w:lang w:val="en-US"/>
        </w:rPr>
        <w:t xml:space="preserve"> a</w:t>
      </w:r>
      <w:r>
        <w:rPr>
          <w:lang w:val="en-US"/>
        </w:rPr>
        <w:t xml:space="preserve">nd a DPC direct injection </w:t>
      </w:r>
      <w:r w:rsidR="00072181">
        <w:rPr>
          <w:lang w:val="en-US"/>
        </w:rPr>
        <w:t>s</w:t>
      </w:r>
      <w:r>
        <w:rPr>
          <w:lang w:val="en-US"/>
        </w:rPr>
        <w:t xml:space="preserve">ystem </w:t>
      </w:r>
      <w:r w:rsidR="00EE0FEC">
        <w:rPr>
          <w:lang w:val="en-US"/>
        </w:rPr>
        <w:t xml:space="preserve">using </w:t>
      </w:r>
      <w:r w:rsidR="009618FF">
        <w:rPr>
          <w:lang w:val="en-US"/>
        </w:rPr>
        <w:t>the</w:t>
      </w:r>
      <w:r w:rsidR="00EE0FEC">
        <w:rPr>
          <w:lang w:val="en-US"/>
        </w:rPr>
        <w:t xml:space="preserve"> </w:t>
      </w:r>
      <w:r w:rsidR="00072181">
        <w:rPr>
          <w:lang w:val="en-US"/>
        </w:rPr>
        <w:t>direct insertion probe (</w:t>
      </w:r>
      <w:r w:rsidR="00EE0FEC">
        <w:rPr>
          <w:lang w:val="en-US"/>
        </w:rPr>
        <w:t>DIP</w:t>
      </w:r>
      <w:r w:rsidR="00072181">
        <w:rPr>
          <w:lang w:val="en-US"/>
        </w:rPr>
        <w:t xml:space="preserve">) technique. The </w:t>
      </w:r>
      <w:r w:rsidR="00EE0FEC">
        <w:rPr>
          <w:lang w:val="en-US"/>
        </w:rPr>
        <w:t xml:space="preserve">sample </w:t>
      </w:r>
      <w:r w:rsidR="00072181">
        <w:rPr>
          <w:lang w:val="en-US"/>
        </w:rPr>
        <w:t>was placed on the rhenium wire and evaporated using a current slope of 100 mA </w:t>
      </w:r>
      <w:r w:rsidR="00072181" w:rsidRPr="00BA616B">
        <w:rPr>
          <w:lang w:val="en-US"/>
        </w:rPr>
        <w:t>×</w:t>
      </w:r>
      <w:r w:rsidR="00072181">
        <w:rPr>
          <w:lang w:val="en-US"/>
        </w:rPr>
        <w:t> sec</w:t>
      </w:r>
      <w:r w:rsidR="00072181" w:rsidRPr="00072181">
        <w:rPr>
          <w:vertAlign w:val="superscript"/>
          <w:lang w:val="en-US"/>
        </w:rPr>
        <w:t>−1</w:t>
      </w:r>
      <w:r w:rsidR="00072181">
        <w:rPr>
          <w:lang w:val="en-US"/>
        </w:rPr>
        <w:t xml:space="preserve"> (from 0 to 800 mA). </w:t>
      </w:r>
      <w:r w:rsidRPr="00BA616B">
        <w:rPr>
          <w:lang w:val="en-US"/>
        </w:rPr>
        <w:t xml:space="preserve">The following MS-parameters were used: scan range </w:t>
      </w:r>
      <w:r w:rsidR="00072181">
        <w:rPr>
          <w:lang w:val="en-US"/>
        </w:rPr>
        <w:t>50</w:t>
      </w:r>
      <w:r w:rsidRPr="00BA616B">
        <w:rPr>
          <w:lang w:val="en-US"/>
        </w:rPr>
        <w:t>-</w:t>
      </w:r>
      <w:r w:rsidR="00072181">
        <w:rPr>
          <w:lang w:val="en-US"/>
        </w:rPr>
        <w:t>90</w:t>
      </w:r>
      <w:r w:rsidRPr="00BA616B">
        <w:rPr>
          <w:lang w:val="en-US"/>
        </w:rPr>
        <w:t>0 </w:t>
      </w:r>
      <w:r w:rsidRPr="00072181">
        <w:rPr>
          <w:i/>
          <w:lang w:val="en-US"/>
        </w:rPr>
        <w:t>m</w:t>
      </w:r>
      <w:r w:rsidRPr="00BA616B">
        <w:rPr>
          <w:lang w:val="en-US"/>
        </w:rPr>
        <w:t>/</w:t>
      </w:r>
      <w:r w:rsidRPr="00072181">
        <w:rPr>
          <w:i/>
          <w:lang w:val="en-US"/>
        </w:rPr>
        <w:t>z</w:t>
      </w:r>
      <w:r w:rsidRPr="00BA616B">
        <w:rPr>
          <w:lang w:val="en-US"/>
        </w:rPr>
        <w:t xml:space="preserve">. </w:t>
      </w:r>
      <w:r w:rsidR="00072181">
        <w:rPr>
          <w:lang w:val="en-US"/>
        </w:rPr>
        <w:t>Ion source</w:t>
      </w:r>
      <w:r w:rsidRPr="00BA616B">
        <w:rPr>
          <w:lang w:val="en-US"/>
        </w:rPr>
        <w:t xml:space="preserve"> was set to </w:t>
      </w:r>
      <w:r w:rsidR="00072181">
        <w:rPr>
          <w:lang w:val="en-US"/>
        </w:rPr>
        <w:t>2</w:t>
      </w:r>
      <w:r w:rsidRPr="00BA616B">
        <w:rPr>
          <w:lang w:val="en-US"/>
        </w:rPr>
        <w:t>00 °C</w:t>
      </w:r>
      <w:r w:rsidR="00072181">
        <w:rPr>
          <w:lang w:val="en-US"/>
        </w:rPr>
        <w:t>.</w:t>
      </w:r>
      <w:r w:rsidR="00233A00">
        <w:rPr>
          <w:lang w:val="en-US"/>
        </w:rPr>
        <w:t xml:space="preserve"> </w:t>
      </w:r>
      <w:r w:rsidR="00233A00" w:rsidRPr="00BA616B">
        <w:rPr>
          <w:lang w:val="en-US"/>
        </w:rPr>
        <w:t xml:space="preserve">Damping gas flow was set to 0.3 mL helium. 3 </w:t>
      </w:r>
      <w:proofErr w:type="spellStart"/>
      <w:r w:rsidR="00233A00" w:rsidRPr="00BA616B">
        <w:rPr>
          <w:lang w:val="en-US"/>
        </w:rPr>
        <w:t>Microscans</w:t>
      </w:r>
      <w:proofErr w:type="spellEnd"/>
      <w:r w:rsidR="00233A00" w:rsidRPr="00BA616B">
        <w:rPr>
          <w:lang w:val="en-US"/>
        </w:rPr>
        <w:t xml:space="preserve"> were used at a maximum ion time of 25</w:t>
      </w:r>
      <w:r w:rsidR="00233A00">
        <w:rPr>
          <w:lang w:val="en-US"/>
        </w:rPr>
        <w:t> </w:t>
      </w:r>
      <w:proofErr w:type="spellStart"/>
      <w:r w:rsidR="00233A00" w:rsidRPr="00BA616B">
        <w:rPr>
          <w:lang w:val="en-US"/>
        </w:rPr>
        <w:t>ms.</w:t>
      </w:r>
      <w:proofErr w:type="spellEnd"/>
    </w:p>
    <w:p w14:paraId="7BF3AC33" w14:textId="6BF60B59" w:rsidR="00814FDD" w:rsidRPr="00233A00" w:rsidRDefault="00814FDD">
      <w:pPr>
        <w:rPr>
          <w:lang w:val="en-US"/>
        </w:rPr>
      </w:pPr>
    </w:p>
    <w:sectPr w:rsidR="00814FDD" w:rsidRPr="00233A0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1E9"/>
    <w:rsid w:val="00072181"/>
    <w:rsid w:val="001A51E9"/>
    <w:rsid w:val="00233A00"/>
    <w:rsid w:val="002B329B"/>
    <w:rsid w:val="00814FDD"/>
    <w:rsid w:val="0086666B"/>
    <w:rsid w:val="009618FF"/>
    <w:rsid w:val="009E68A4"/>
    <w:rsid w:val="00A2053E"/>
    <w:rsid w:val="00BA616B"/>
    <w:rsid w:val="00CD3A0F"/>
    <w:rsid w:val="00DD2E26"/>
    <w:rsid w:val="00EB2E8C"/>
    <w:rsid w:val="00EE0FEC"/>
    <w:rsid w:val="00F06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344659"/>
  <w15:docId w15:val="{E9D5FF27-69A0-402F-ACE3-018C09343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222</Words>
  <Characters>1267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nico.ueberschaar</dc:creator>
  <cp:keywords/>
  <dc:description/>
  <cp:lastModifiedBy>Nico Ueberschaar</cp:lastModifiedBy>
  <cp:revision>2</cp:revision>
  <dcterms:created xsi:type="dcterms:W3CDTF">2024-06-21T08:14:00Z</dcterms:created>
  <dcterms:modified xsi:type="dcterms:W3CDTF">2024-06-21T08:14:00Z</dcterms:modified>
</cp:coreProperties>
</file>